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ab/>
        <w:t xml:space="preserve">Unit 5 Quiz 5.1 Chapter 15 CD 2 Questions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1.Mental images are ____________.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A.illogical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B. private and internalized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C. exact copies of real objects and experiences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D. shared with everyone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2.Older preschool children mainly figure out problems by ____.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A.trial and error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B. intuitive thinking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C. abstract reasoning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D. sensory observations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3.Preschool children are egocentric because they ____.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A.are self-centered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B. do not care how others feel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C. believes everyone thinks as they do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D. use collective monologue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4.The major theorists who described children's intellectual development are ____.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A.Havighurst and Piaget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B. Piaget and Vygotsky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C. Maslow and Piaget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D. Piaget and Erikson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Circle True or False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5.Unrealistic and then realistic symbols are used in the pretend play of preschoolers.  True or False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6.Mental imagery is just a childlike behavior.    True or False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7.Young preschoolers draw first and then decide what their pictures represent.   True or False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8. Mental imagery does not play a role in intuitive thinking.    True or False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                           WORD BANK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Centration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Egocentrism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Preoperational Stage</w:t>
        <w:tab/>
        <w:tab/>
        <w:tab/>
        <w:tab/>
        <w:tab/>
        <w:t xml:space="preserve">Transformations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Mental Images</w:t>
        <w:tab/>
        <w:tab/>
        <w:tab/>
        <w:tab/>
        <w:tab/>
        <w:t xml:space="preserve">Episodic Memory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Symbolic Thought</w:t>
        <w:tab/>
        <w:tab/>
        <w:tab/>
        <w:tab/>
        <w:tab/>
        <w:t xml:space="preserve">Tranductive Reasoning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Memory Capacity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Intuitive Substage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Preconceptual Stage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9. _____________ ___________ is the ability to use symbols to represent objects, actions, or events from a person's world of experiences.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10.__________ _________ are symbols of objects and past experiences that are stored in the mind.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11.__________ _____________ is what a person does with his or her memory (not how much is remembered).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12.______________ _____________ is the memory of personal experiences and events, including emotion and context of the event.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13.The _____________ ____________ is the second of Piaget's stages of cognitive development in which children begin to think through problems rather than solve all their problems through physical actions.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14. . _____________ _____________ is the substage of the preoperational stage in which children two to four years of age begin to develop and understand some concepts; also known as the symbolic substage.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15.The _____________ _____________ is the substage of the preoperational stage during which children rely on their mental imagery rather than logical reasoning to grasp a problem's solution.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16.______________ is a child's belief that everyone thinks in the same way and has the same ideas as he or she does.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17.____________ is the focusing on only one part of an object or event instead of seeing all parts at the same time.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18.Sequences of changes are called ____________________.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19._____________ ____________ is the mentally linking events without using logic.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